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NAB_HEALTH_MIAMI_30_16x9_EDIT03.mp4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[00:00:02:01] </w:t>
      </w:r>
      <w:r w:rsidR="00000000" w:rsidRPr="00000000" w:rsidDel="00000000">
        <w:rPr>
          <w:rtl w:val="0"/>
        </w:rPr>
        <w:t xml:space="preserve">Ideas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business,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richly</w:t>
      </w:r>
      <w:r w:rsidR="00000000" w:rsidRPr="00000000" w:rsidDel="00000000">
        <w:rPr>
          <w:rtl w:val="0"/>
        </w:rPr>
        <w:t xml:space="preserve"> collaborative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consults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ideas,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approaches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care,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approaches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customer</w:t>
      </w:r>
      <w:r w:rsidR="00000000" w:rsidRPr="00000000" w:rsidDel="00000000">
        <w:rPr>
          <w:rtl w:val="0"/>
        </w:rPr>
        <w:t xml:space="preserve"> service.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connected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bank</w:t>
      </w:r>
      <w:r w:rsidR="00000000" w:rsidRPr="00000000" w:rsidDel="00000000">
        <w:rPr>
          <w:rtl w:val="0"/>
        </w:rPr>
        <w:t xml:space="preserve"> managers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pick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phone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NAB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money.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color w:val="000000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